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7" w:rsidRPr="000E0EE7" w:rsidRDefault="000E0EE7" w:rsidP="000E0EE7">
      <w:pPr>
        <w:pStyle w:val="Title"/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Course Topics</w:t>
      </w:r>
      <w:r w:rsidRPr="000E0EE7">
        <w:rPr>
          <w:rFonts w:ascii="Arial" w:hAnsi="Arial" w:cs="Arial"/>
          <w:sz w:val="24"/>
          <w:szCs w:val="24"/>
        </w:rPr>
        <w:br/>
      </w:r>
    </w:p>
    <w:p w:rsidR="00495BD3" w:rsidRPr="000E0EE7" w:rsidRDefault="00495BD3" w:rsidP="000E0EE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EEE</w:t>
      </w:r>
      <w:r w:rsidR="000E0EE7">
        <w:rPr>
          <w:rFonts w:ascii="Arial" w:hAnsi="Arial" w:cs="Arial"/>
          <w:sz w:val="24"/>
          <w:szCs w:val="24"/>
        </w:rPr>
        <w:t xml:space="preserve"> </w:t>
      </w:r>
      <w:r w:rsidRPr="000E0EE7">
        <w:rPr>
          <w:rFonts w:ascii="Arial" w:hAnsi="Arial" w:cs="Arial"/>
          <w:sz w:val="24"/>
          <w:szCs w:val="24"/>
        </w:rPr>
        <w:t>523: Advanced Analog Integrated Circuits</w:t>
      </w:r>
    </w:p>
    <w:p w:rsidR="00495BD3" w:rsidRPr="000E0EE7" w:rsidRDefault="00495BD3" w:rsidP="000E0EE7">
      <w:pPr>
        <w:pStyle w:val="Heading1"/>
        <w:jc w:val="left"/>
        <w:rPr>
          <w:rFonts w:ascii="Arial" w:hAnsi="Arial" w:cs="Arial"/>
          <w:szCs w:val="24"/>
        </w:rPr>
      </w:pPr>
    </w:p>
    <w:p w:rsidR="000E0EE7" w:rsidRPr="000E0EE7" w:rsidRDefault="000E0EE7" w:rsidP="000E0EE7">
      <w:pPr>
        <w:ind w:left="90"/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b/>
          <w:sz w:val="24"/>
          <w:szCs w:val="24"/>
        </w:rPr>
        <w:t>Prerequisites</w:t>
      </w:r>
      <w:r w:rsidRPr="000E0E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0E0EE7">
        <w:rPr>
          <w:rFonts w:ascii="Arial" w:hAnsi="Arial" w:cs="Arial"/>
          <w:sz w:val="24"/>
          <w:szCs w:val="24"/>
        </w:rPr>
        <w:t xml:space="preserve">EEE433 </w:t>
      </w:r>
    </w:p>
    <w:p w:rsidR="000E0EE7" w:rsidRPr="000E0EE7" w:rsidRDefault="000E0EE7" w:rsidP="000E0EE7">
      <w:pPr>
        <w:rPr>
          <w:rFonts w:ascii="Arial" w:hAnsi="Arial" w:cs="Arial"/>
          <w:sz w:val="24"/>
          <w:szCs w:val="24"/>
        </w:rPr>
      </w:pPr>
    </w:p>
    <w:p w:rsidR="00495BD3" w:rsidRPr="00490948" w:rsidRDefault="00495BD3" w:rsidP="00490948">
      <w:pPr>
        <w:pStyle w:val="BodyTextIndent"/>
        <w:jc w:val="left"/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b/>
          <w:sz w:val="24"/>
          <w:szCs w:val="24"/>
        </w:rPr>
        <w:t>Course Description:</w:t>
      </w:r>
      <w:r w:rsidRPr="000E0EE7">
        <w:rPr>
          <w:rFonts w:ascii="Arial" w:hAnsi="Arial" w:cs="Arial"/>
          <w:sz w:val="24"/>
          <w:szCs w:val="24"/>
        </w:rPr>
        <w:t xml:space="preserve"> This course provides a detailed introduction to the design of operational amplifiers including folded cascode op-amps, current mirror op-amps, 2 stage op-amps with various compensation techniques, class AB op-amps, fully differential op-amps, and op-amps with gain boost</w:t>
      </w:r>
      <w:r w:rsidR="002B542D" w:rsidRPr="000E0EE7">
        <w:rPr>
          <w:rFonts w:ascii="Arial" w:hAnsi="Arial" w:cs="Arial"/>
          <w:sz w:val="24"/>
          <w:szCs w:val="24"/>
        </w:rPr>
        <w:t>ing</w:t>
      </w:r>
      <w:r w:rsidRPr="000E0EE7">
        <w:rPr>
          <w:rFonts w:ascii="Arial" w:hAnsi="Arial" w:cs="Arial"/>
          <w:sz w:val="24"/>
          <w:szCs w:val="24"/>
        </w:rPr>
        <w:t xml:space="preserve">. </w:t>
      </w:r>
      <w:r w:rsidR="00D37675" w:rsidRPr="000E0EE7">
        <w:rPr>
          <w:rFonts w:ascii="Arial" w:hAnsi="Arial" w:cs="Arial"/>
          <w:sz w:val="24"/>
          <w:szCs w:val="24"/>
        </w:rPr>
        <w:t xml:space="preserve">Monolithic op-amp building blocks, such as common-source, common-gate and common-drain gain stages and source coupled input pair will be analyzed. </w:t>
      </w:r>
      <w:r w:rsidRPr="000E0EE7">
        <w:rPr>
          <w:rFonts w:ascii="Arial" w:hAnsi="Arial" w:cs="Arial"/>
          <w:sz w:val="24"/>
          <w:szCs w:val="24"/>
        </w:rPr>
        <w:t xml:space="preserve">Common mode feedback circuits, bias circuits, </w:t>
      </w:r>
      <w:proofErr w:type="spellStart"/>
      <w:r w:rsidRPr="000E0EE7">
        <w:rPr>
          <w:rFonts w:ascii="Arial" w:hAnsi="Arial" w:cs="Arial"/>
          <w:sz w:val="24"/>
          <w:szCs w:val="24"/>
        </w:rPr>
        <w:t>bandgap</w:t>
      </w:r>
      <w:proofErr w:type="spellEnd"/>
      <w:r w:rsidRPr="000E0EE7">
        <w:rPr>
          <w:rFonts w:ascii="Arial" w:hAnsi="Arial" w:cs="Arial"/>
          <w:sz w:val="24"/>
          <w:szCs w:val="24"/>
        </w:rPr>
        <w:t xml:space="preserve"> references, and comparators will be covered as well as noise and input referred offset</w:t>
      </w:r>
      <w:r w:rsidR="00B95C00" w:rsidRPr="000E0EE7">
        <w:rPr>
          <w:rFonts w:ascii="Arial" w:hAnsi="Arial" w:cs="Arial"/>
          <w:sz w:val="24"/>
          <w:szCs w:val="24"/>
        </w:rPr>
        <w:t>s associated with op-amps will be introduced</w:t>
      </w:r>
      <w:r w:rsidRPr="000E0EE7">
        <w:rPr>
          <w:rFonts w:ascii="Arial" w:hAnsi="Arial" w:cs="Arial"/>
          <w:sz w:val="24"/>
          <w:szCs w:val="24"/>
        </w:rPr>
        <w:t xml:space="preserve">. An introduction to switched capacitor circuits will be given. </w:t>
      </w:r>
    </w:p>
    <w:p w:rsidR="00495BD3" w:rsidRPr="000E0EE7" w:rsidRDefault="00495BD3" w:rsidP="000E0EE7">
      <w:pPr>
        <w:keepNext w:val="0"/>
        <w:ind w:left="90"/>
        <w:rPr>
          <w:rFonts w:ascii="Arial" w:hAnsi="Arial" w:cs="Arial"/>
          <w:sz w:val="24"/>
          <w:szCs w:val="24"/>
          <w:u w:val="single"/>
        </w:rPr>
      </w:pPr>
    </w:p>
    <w:p w:rsidR="00495BD3" w:rsidRPr="000E0EE7" w:rsidRDefault="00495BD3" w:rsidP="000E0EE7">
      <w:pPr>
        <w:keepNext w:val="0"/>
        <w:ind w:left="0"/>
        <w:rPr>
          <w:rFonts w:ascii="Arial" w:hAnsi="Arial" w:cs="Arial"/>
          <w:sz w:val="24"/>
          <w:szCs w:val="24"/>
          <w:u w:val="single"/>
        </w:rPr>
        <w:sectPr w:rsidR="00495BD3" w:rsidRPr="000E0EE7">
          <w:pgSz w:w="12240" w:h="15840"/>
          <w:pgMar w:top="1440" w:right="1440" w:bottom="1440" w:left="1440" w:header="720" w:footer="720" w:gutter="0"/>
          <w:cols w:space="720"/>
        </w:sectPr>
      </w:pPr>
    </w:p>
    <w:p w:rsidR="00495BD3" w:rsidRPr="000E0EE7" w:rsidRDefault="00EA5059" w:rsidP="00490948">
      <w:pPr>
        <w:ind w:left="0" w:firstLine="90"/>
        <w:rPr>
          <w:rFonts w:ascii="Arial" w:hAnsi="Arial" w:cs="Arial"/>
          <w:b/>
          <w:sz w:val="24"/>
          <w:szCs w:val="24"/>
        </w:rPr>
      </w:pPr>
      <w:r w:rsidRPr="000E0EE7">
        <w:rPr>
          <w:rFonts w:ascii="Arial" w:hAnsi="Arial" w:cs="Arial"/>
          <w:b/>
          <w:sz w:val="24"/>
          <w:szCs w:val="24"/>
        </w:rPr>
        <w:lastRenderedPageBreak/>
        <w:t xml:space="preserve">Course </w:t>
      </w:r>
      <w:r w:rsidR="000E0EE7" w:rsidRPr="000E0EE7">
        <w:rPr>
          <w:rFonts w:ascii="Arial" w:hAnsi="Arial" w:cs="Arial"/>
          <w:b/>
          <w:sz w:val="24"/>
          <w:szCs w:val="24"/>
        </w:rPr>
        <w:t>Topics</w:t>
      </w:r>
    </w:p>
    <w:p w:rsidR="00495BD3" w:rsidRPr="000E0EE7" w:rsidRDefault="00495BD3" w:rsidP="000E0EE7">
      <w:pPr>
        <w:ind w:left="0"/>
        <w:rPr>
          <w:rFonts w:ascii="Arial" w:hAnsi="Arial" w:cs="Arial"/>
          <w:sz w:val="24"/>
          <w:szCs w:val="24"/>
        </w:rPr>
      </w:pP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Introduction</w:t>
      </w:r>
    </w:p>
    <w:p w:rsidR="00495BD3" w:rsidRPr="000E0EE7" w:rsidRDefault="00495BD3" w:rsidP="000E0EE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 xml:space="preserve">Overview of </w:t>
      </w:r>
      <w:r w:rsidR="00DF30E3" w:rsidRPr="000E0EE7">
        <w:rPr>
          <w:rFonts w:ascii="Arial" w:hAnsi="Arial" w:cs="Arial"/>
          <w:sz w:val="24"/>
          <w:szCs w:val="24"/>
        </w:rPr>
        <w:t xml:space="preserve">single-stage </w:t>
      </w:r>
      <w:r w:rsidRPr="000E0EE7">
        <w:rPr>
          <w:rFonts w:ascii="Arial" w:hAnsi="Arial" w:cs="Arial"/>
          <w:sz w:val="24"/>
          <w:szCs w:val="24"/>
        </w:rPr>
        <w:t>topologies</w:t>
      </w:r>
      <w:r w:rsidR="00DF30E3" w:rsidRPr="000E0EE7">
        <w:rPr>
          <w:rFonts w:ascii="Arial" w:hAnsi="Arial" w:cs="Arial"/>
          <w:sz w:val="24"/>
          <w:szCs w:val="24"/>
        </w:rPr>
        <w:t>: CS, CD, CG</w:t>
      </w:r>
    </w:p>
    <w:p w:rsidR="00495BD3" w:rsidRPr="000E0EE7" w:rsidRDefault="00495BD3" w:rsidP="000E0EE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Review of MOSFET small signal model</w:t>
      </w:r>
    </w:p>
    <w:p w:rsidR="00495BD3" w:rsidRPr="000E0EE7" w:rsidRDefault="0017057A" w:rsidP="000E0EE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Current Mirrors: Sensitivity, Temperature analysis, transient response</w:t>
      </w:r>
    </w:p>
    <w:p w:rsidR="0017057A" w:rsidRPr="000E0EE7" w:rsidRDefault="0017057A" w:rsidP="000E0EE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Differential Pair:</w:t>
      </w:r>
    </w:p>
    <w:p w:rsidR="0017057A" w:rsidRPr="000E0EE7" w:rsidRDefault="00AA6671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References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Basic Two-Stage Operational Amplifier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Op-amp simul</w:t>
      </w:r>
      <w:r w:rsidR="0017057A" w:rsidRPr="000E0EE7">
        <w:rPr>
          <w:rFonts w:ascii="Arial" w:hAnsi="Arial" w:cs="Arial"/>
          <w:sz w:val="24"/>
          <w:szCs w:val="24"/>
        </w:rPr>
        <w:t>ation &amp; characterization</w:t>
      </w:r>
    </w:p>
    <w:p w:rsidR="004249C9" w:rsidRPr="000E0EE7" w:rsidRDefault="004249C9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Noise analysis of op-amps</w:t>
      </w:r>
    </w:p>
    <w:p w:rsidR="00667E95" w:rsidRPr="000E0EE7" w:rsidRDefault="00667E95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Analysis and design of differential stages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 xml:space="preserve">Telescopic </w:t>
      </w:r>
      <w:proofErr w:type="spellStart"/>
      <w:r w:rsidRPr="000E0EE7">
        <w:rPr>
          <w:rFonts w:ascii="Arial" w:hAnsi="Arial" w:cs="Arial"/>
          <w:sz w:val="24"/>
          <w:szCs w:val="24"/>
        </w:rPr>
        <w:t>Cascode</w:t>
      </w:r>
      <w:proofErr w:type="spellEnd"/>
      <w:r w:rsidRPr="000E0EE7">
        <w:rPr>
          <w:rFonts w:ascii="Arial" w:hAnsi="Arial" w:cs="Arial"/>
          <w:sz w:val="24"/>
          <w:szCs w:val="24"/>
        </w:rPr>
        <w:t xml:space="preserve"> Operational </w:t>
      </w:r>
      <w:proofErr w:type="spellStart"/>
      <w:r w:rsidRPr="000E0EE7">
        <w:rPr>
          <w:rFonts w:ascii="Arial" w:hAnsi="Arial" w:cs="Arial"/>
          <w:sz w:val="24"/>
          <w:szCs w:val="24"/>
        </w:rPr>
        <w:t>Transconductance</w:t>
      </w:r>
      <w:proofErr w:type="spellEnd"/>
      <w:r w:rsidRPr="000E0EE7">
        <w:rPr>
          <w:rFonts w:ascii="Arial" w:hAnsi="Arial" w:cs="Arial"/>
          <w:sz w:val="24"/>
          <w:szCs w:val="24"/>
        </w:rPr>
        <w:t xml:space="preserve"> Amplifier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Folded Cascode OTA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Telescopic Cascode with Gain Boost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0E0EE7">
        <w:rPr>
          <w:rFonts w:ascii="Arial" w:hAnsi="Arial" w:cs="Arial"/>
          <w:sz w:val="24"/>
          <w:szCs w:val="24"/>
        </w:rPr>
        <w:t>Multi-stage OTAs</w:t>
      </w:r>
    </w:p>
    <w:bookmarkEnd w:id="0"/>
    <w:bookmarkEnd w:id="1"/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Class AB</w:t>
      </w:r>
      <w:r w:rsidR="004249C9" w:rsidRPr="000E0EE7">
        <w:rPr>
          <w:rFonts w:ascii="Arial" w:hAnsi="Arial" w:cs="Arial"/>
          <w:sz w:val="24"/>
          <w:szCs w:val="24"/>
        </w:rPr>
        <w:t xml:space="preserve"> Operational Amplifiers</w:t>
      </w:r>
    </w:p>
    <w:p w:rsidR="00495BD3" w:rsidRPr="000E0EE7" w:rsidRDefault="004249C9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Output Stages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Analog Layout</w:t>
      </w:r>
    </w:p>
    <w:p w:rsidR="00495BD3" w:rsidRPr="000E0EE7" w:rsidRDefault="00495BD3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Phase Locked Loops</w:t>
      </w:r>
    </w:p>
    <w:p w:rsidR="004D2696" w:rsidRPr="000E0EE7" w:rsidRDefault="00734AD8" w:rsidP="000E0E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0EE7">
        <w:rPr>
          <w:rFonts w:ascii="Arial" w:hAnsi="Arial" w:cs="Arial"/>
          <w:sz w:val="24"/>
          <w:szCs w:val="24"/>
        </w:rPr>
        <w:t>Rail-to-Rail Input Amplifiers</w:t>
      </w:r>
      <w:bookmarkStart w:id="2" w:name="_GoBack"/>
      <w:bookmarkEnd w:id="2"/>
    </w:p>
    <w:sectPr w:rsidR="004D2696" w:rsidRPr="000E0EE7" w:rsidSect="000A1F0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B5F"/>
    <w:multiLevelType w:val="hybridMultilevel"/>
    <w:tmpl w:val="F3243A90"/>
    <w:lvl w:ilvl="0" w:tplc="E2E64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54E16"/>
    <w:multiLevelType w:val="hybridMultilevel"/>
    <w:tmpl w:val="FD8E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797"/>
    <w:multiLevelType w:val="hybridMultilevel"/>
    <w:tmpl w:val="668C9F3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2B25000"/>
    <w:multiLevelType w:val="hybridMultilevel"/>
    <w:tmpl w:val="060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9"/>
    <w:rsid w:val="00011E9D"/>
    <w:rsid w:val="0001594D"/>
    <w:rsid w:val="000320C9"/>
    <w:rsid w:val="00042D61"/>
    <w:rsid w:val="00047A61"/>
    <w:rsid w:val="00047F93"/>
    <w:rsid w:val="00051065"/>
    <w:rsid w:val="000902A1"/>
    <w:rsid w:val="0009692D"/>
    <w:rsid w:val="000A1F02"/>
    <w:rsid w:val="000A2B05"/>
    <w:rsid w:val="000A5A75"/>
    <w:rsid w:val="000E0EE7"/>
    <w:rsid w:val="000E44AE"/>
    <w:rsid w:val="001040C4"/>
    <w:rsid w:val="001331B7"/>
    <w:rsid w:val="0017057A"/>
    <w:rsid w:val="00175C55"/>
    <w:rsid w:val="00177693"/>
    <w:rsid w:val="00197BA4"/>
    <w:rsid w:val="001A58B9"/>
    <w:rsid w:val="001D5E20"/>
    <w:rsid w:val="00204763"/>
    <w:rsid w:val="00235FA6"/>
    <w:rsid w:val="00263AE8"/>
    <w:rsid w:val="00277DA1"/>
    <w:rsid w:val="00285E6D"/>
    <w:rsid w:val="00290E53"/>
    <w:rsid w:val="002B542D"/>
    <w:rsid w:val="002D574B"/>
    <w:rsid w:val="00394A8D"/>
    <w:rsid w:val="003B5140"/>
    <w:rsid w:val="003C67FB"/>
    <w:rsid w:val="003D42F6"/>
    <w:rsid w:val="004249C9"/>
    <w:rsid w:val="004409AF"/>
    <w:rsid w:val="00490948"/>
    <w:rsid w:val="00495BD3"/>
    <w:rsid w:val="00496831"/>
    <w:rsid w:val="004A302A"/>
    <w:rsid w:val="004D2696"/>
    <w:rsid w:val="004F1AFF"/>
    <w:rsid w:val="0051509A"/>
    <w:rsid w:val="00516079"/>
    <w:rsid w:val="0059413E"/>
    <w:rsid w:val="005A4C86"/>
    <w:rsid w:val="005B6956"/>
    <w:rsid w:val="005C28CA"/>
    <w:rsid w:val="005C3639"/>
    <w:rsid w:val="005D743E"/>
    <w:rsid w:val="005F5A9B"/>
    <w:rsid w:val="0062463B"/>
    <w:rsid w:val="00630CA4"/>
    <w:rsid w:val="00661D33"/>
    <w:rsid w:val="0066645B"/>
    <w:rsid w:val="00667E95"/>
    <w:rsid w:val="006F3463"/>
    <w:rsid w:val="00734AD8"/>
    <w:rsid w:val="0073519D"/>
    <w:rsid w:val="007451B7"/>
    <w:rsid w:val="00746CE1"/>
    <w:rsid w:val="00753A17"/>
    <w:rsid w:val="00776A15"/>
    <w:rsid w:val="00785F9A"/>
    <w:rsid w:val="00790651"/>
    <w:rsid w:val="007C744C"/>
    <w:rsid w:val="007E4070"/>
    <w:rsid w:val="00877644"/>
    <w:rsid w:val="0088678E"/>
    <w:rsid w:val="00893DA3"/>
    <w:rsid w:val="009039F7"/>
    <w:rsid w:val="00904DFC"/>
    <w:rsid w:val="00961A4C"/>
    <w:rsid w:val="009802BE"/>
    <w:rsid w:val="009F3EB9"/>
    <w:rsid w:val="00A031E0"/>
    <w:rsid w:val="00A170D7"/>
    <w:rsid w:val="00A50539"/>
    <w:rsid w:val="00AA6671"/>
    <w:rsid w:val="00AB044B"/>
    <w:rsid w:val="00AB1648"/>
    <w:rsid w:val="00AF6315"/>
    <w:rsid w:val="00B01C0D"/>
    <w:rsid w:val="00B35A8C"/>
    <w:rsid w:val="00B724BA"/>
    <w:rsid w:val="00B929DE"/>
    <w:rsid w:val="00B95C00"/>
    <w:rsid w:val="00BD4C01"/>
    <w:rsid w:val="00BF5048"/>
    <w:rsid w:val="00C02600"/>
    <w:rsid w:val="00C07147"/>
    <w:rsid w:val="00C272F4"/>
    <w:rsid w:val="00C55355"/>
    <w:rsid w:val="00C61F11"/>
    <w:rsid w:val="00C63C80"/>
    <w:rsid w:val="00C7016B"/>
    <w:rsid w:val="00C83D07"/>
    <w:rsid w:val="00CD4777"/>
    <w:rsid w:val="00D17D7E"/>
    <w:rsid w:val="00D2726D"/>
    <w:rsid w:val="00D37675"/>
    <w:rsid w:val="00D72DB7"/>
    <w:rsid w:val="00D92B88"/>
    <w:rsid w:val="00DF30E3"/>
    <w:rsid w:val="00E149DF"/>
    <w:rsid w:val="00E2017D"/>
    <w:rsid w:val="00E2638C"/>
    <w:rsid w:val="00E27375"/>
    <w:rsid w:val="00E320A4"/>
    <w:rsid w:val="00E364A9"/>
    <w:rsid w:val="00EA5059"/>
    <w:rsid w:val="00EC25D1"/>
    <w:rsid w:val="00F433D9"/>
    <w:rsid w:val="00F43CE9"/>
    <w:rsid w:val="00F53D0E"/>
    <w:rsid w:val="00F71216"/>
    <w:rsid w:val="00F71534"/>
    <w:rsid w:val="00F90C0A"/>
    <w:rsid w:val="00F91C47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F02"/>
    <w:pPr>
      <w:keepNext/>
      <w:widowControl w:val="0"/>
      <w:ind w:left="1080"/>
    </w:pPr>
    <w:rPr>
      <w:spacing w:val="-5"/>
    </w:rPr>
  </w:style>
  <w:style w:type="paragraph" w:styleId="Heading1">
    <w:name w:val="heading 1"/>
    <w:basedOn w:val="Normal"/>
    <w:next w:val="Normal"/>
    <w:qFormat/>
    <w:rsid w:val="000A1F02"/>
    <w:pPr>
      <w:ind w:left="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1F02"/>
    <w:pPr>
      <w:ind w:left="90"/>
      <w:jc w:val="both"/>
    </w:pPr>
  </w:style>
  <w:style w:type="character" w:styleId="Hyperlink">
    <w:name w:val="Hyperlink"/>
    <w:basedOn w:val="DefaultParagraphFont"/>
    <w:rsid w:val="000A1F02"/>
    <w:rPr>
      <w:color w:val="0000FF"/>
      <w:u w:val="single"/>
    </w:rPr>
  </w:style>
  <w:style w:type="character" w:styleId="FollowedHyperlink">
    <w:name w:val="FollowedHyperlink"/>
    <w:basedOn w:val="DefaultParagraphFont"/>
    <w:rsid w:val="000A1F02"/>
    <w:rPr>
      <w:color w:val="800080"/>
      <w:u w:val="single"/>
    </w:rPr>
  </w:style>
  <w:style w:type="paragraph" w:styleId="Title">
    <w:name w:val="Title"/>
    <w:basedOn w:val="Normal"/>
    <w:qFormat/>
    <w:rsid w:val="000A1F02"/>
    <w:pPr>
      <w:ind w:left="90"/>
      <w:jc w:val="center"/>
    </w:pPr>
    <w:rPr>
      <w:b/>
      <w:sz w:val="36"/>
    </w:rPr>
  </w:style>
  <w:style w:type="paragraph" w:styleId="Subtitle">
    <w:name w:val="Subtitle"/>
    <w:basedOn w:val="Normal"/>
    <w:qFormat/>
    <w:rsid w:val="000A1F02"/>
    <w:pPr>
      <w:ind w:left="90"/>
      <w:jc w:val="center"/>
    </w:pPr>
    <w:rPr>
      <w:b/>
      <w:sz w:val="24"/>
    </w:rPr>
  </w:style>
  <w:style w:type="character" w:styleId="Strong">
    <w:name w:val="Strong"/>
    <w:basedOn w:val="DefaultParagraphFont"/>
    <w:qFormat/>
    <w:rsid w:val="007451B7"/>
    <w:rPr>
      <w:b/>
      <w:bCs/>
    </w:rPr>
  </w:style>
  <w:style w:type="character" w:styleId="Emphasis">
    <w:name w:val="Emphasis"/>
    <w:basedOn w:val="DefaultParagraphFont"/>
    <w:qFormat/>
    <w:rsid w:val="007451B7"/>
    <w:rPr>
      <w:i/>
      <w:iCs/>
    </w:rPr>
  </w:style>
  <w:style w:type="paragraph" w:styleId="ListParagraph">
    <w:name w:val="List Paragraph"/>
    <w:basedOn w:val="Normal"/>
    <w:uiPriority w:val="34"/>
    <w:qFormat/>
    <w:rsid w:val="00F53D0E"/>
    <w:pPr>
      <w:keepNext w:val="0"/>
      <w:widowControl/>
      <w:ind w:left="720"/>
    </w:pPr>
    <w:rPr>
      <w:rFonts w:ascii="Calibri" w:eastAsia="Calibri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F02"/>
    <w:pPr>
      <w:keepNext/>
      <w:widowControl w:val="0"/>
      <w:ind w:left="1080"/>
    </w:pPr>
    <w:rPr>
      <w:spacing w:val="-5"/>
    </w:rPr>
  </w:style>
  <w:style w:type="paragraph" w:styleId="Heading1">
    <w:name w:val="heading 1"/>
    <w:basedOn w:val="Normal"/>
    <w:next w:val="Normal"/>
    <w:qFormat/>
    <w:rsid w:val="000A1F02"/>
    <w:pPr>
      <w:ind w:left="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1F02"/>
    <w:pPr>
      <w:ind w:left="90"/>
      <w:jc w:val="both"/>
    </w:pPr>
  </w:style>
  <w:style w:type="character" w:styleId="Hyperlink">
    <w:name w:val="Hyperlink"/>
    <w:basedOn w:val="DefaultParagraphFont"/>
    <w:rsid w:val="000A1F02"/>
    <w:rPr>
      <w:color w:val="0000FF"/>
      <w:u w:val="single"/>
    </w:rPr>
  </w:style>
  <w:style w:type="character" w:styleId="FollowedHyperlink">
    <w:name w:val="FollowedHyperlink"/>
    <w:basedOn w:val="DefaultParagraphFont"/>
    <w:rsid w:val="000A1F02"/>
    <w:rPr>
      <w:color w:val="800080"/>
      <w:u w:val="single"/>
    </w:rPr>
  </w:style>
  <w:style w:type="paragraph" w:styleId="Title">
    <w:name w:val="Title"/>
    <w:basedOn w:val="Normal"/>
    <w:qFormat/>
    <w:rsid w:val="000A1F02"/>
    <w:pPr>
      <w:ind w:left="90"/>
      <w:jc w:val="center"/>
    </w:pPr>
    <w:rPr>
      <w:b/>
      <w:sz w:val="36"/>
    </w:rPr>
  </w:style>
  <w:style w:type="paragraph" w:styleId="Subtitle">
    <w:name w:val="Subtitle"/>
    <w:basedOn w:val="Normal"/>
    <w:qFormat/>
    <w:rsid w:val="000A1F02"/>
    <w:pPr>
      <w:ind w:left="90"/>
      <w:jc w:val="center"/>
    </w:pPr>
    <w:rPr>
      <w:b/>
      <w:sz w:val="24"/>
    </w:rPr>
  </w:style>
  <w:style w:type="character" w:styleId="Strong">
    <w:name w:val="Strong"/>
    <w:basedOn w:val="DefaultParagraphFont"/>
    <w:qFormat/>
    <w:rsid w:val="007451B7"/>
    <w:rPr>
      <w:b/>
      <w:bCs/>
    </w:rPr>
  </w:style>
  <w:style w:type="character" w:styleId="Emphasis">
    <w:name w:val="Emphasis"/>
    <w:basedOn w:val="DefaultParagraphFont"/>
    <w:qFormat/>
    <w:rsid w:val="007451B7"/>
    <w:rPr>
      <w:i/>
      <w:iCs/>
    </w:rPr>
  </w:style>
  <w:style w:type="paragraph" w:styleId="ListParagraph">
    <w:name w:val="List Paragraph"/>
    <w:basedOn w:val="Normal"/>
    <w:uiPriority w:val="34"/>
    <w:qFormat/>
    <w:rsid w:val="00F53D0E"/>
    <w:pPr>
      <w:keepNext w:val="0"/>
      <w:widowControl/>
      <w:ind w:left="720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8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2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06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6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EEE598: Low Voltage, Low Power Analog CMOS and A/D Converters</vt:lpstr>
    </vt:vector>
  </TitlesOfParts>
  <Company>ASU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EEE598: Low Voltage, Low Power Analog CMOS and A/D Converters</dc:title>
  <dc:creator>Unknown</dc:creator>
  <cp:lastModifiedBy>Toni Mengert</cp:lastModifiedBy>
  <cp:revision>3</cp:revision>
  <cp:lastPrinted>2002-01-13T18:53:00Z</cp:lastPrinted>
  <dcterms:created xsi:type="dcterms:W3CDTF">2013-11-05T16:19:00Z</dcterms:created>
  <dcterms:modified xsi:type="dcterms:W3CDTF">2013-11-05T16:20:00Z</dcterms:modified>
</cp:coreProperties>
</file>