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1120" w14:textId="01357575" w:rsidR="009508C3" w:rsidRPr="00534A3D" w:rsidRDefault="00F35C02" w:rsidP="00182457">
      <w:pPr>
        <w:pStyle w:val="Heading1"/>
        <w:rPr>
          <w:sz w:val="52"/>
          <w:szCs w:val="52"/>
        </w:rPr>
      </w:pPr>
      <w:r>
        <w:rPr>
          <w:noProof/>
          <w:sz w:val="48"/>
          <w:szCs w:val="48"/>
        </w:rPr>
        <w:object w:dxaOrig="1440" w:dyaOrig="1440" w14:anchorId="0756D4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43.2pt;width:725.25pt;height:235.55pt;z-index:251655168" o:allowincell="f">
            <v:imagedata r:id="rId9" o:title=""/>
            <w10:wrap type="topAndBottom"/>
          </v:shape>
          <o:OLEObject Type="Embed" ProgID="Word.Picture.8" ShapeID="_x0000_s1026" DrawAspect="Content" ObjectID="_1743580869" r:id="rId10"/>
        </w:object>
      </w:r>
      <w:r w:rsidR="006C1607" w:rsidRPr="00534A3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44E06" wp14:editId="6841FF3D">
                <wp:simplePos x="0" y="0"/>
                <wp:positionH relativeFrom="column">
                  <wp:posOffset>0</wp:posOffset>
                </wp:positionH>
                <wp:positionV relativeFrom="paragraph">
                  <wp:posOffset>548640</wp:posOffset>
                </wp:positionV>
                <wp:extent cx="9277350" cy="0"/>
                <wp:effectExtent l="19050" t="24765" r="19050" b="22860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3DC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0;margin-top:43.2pt;width:73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" strokeweight="3pt"/>
            </w:pict>
          </mc:Fallback>
        </mc:AlternateContent>
      </w:r>
      <w:r w:rsidR="4FEA21E4">
        <w:rPr>
          <w:sz w:val="48"/>
          <w:szCs w:val="48"/>
        </w:rPr>
        <w:t xml:space="preserve">     </w:t>
      </w:r>
      <w:r w:rsidR="00E94209">
        <w:rPr>
          <w:sz w:val="48"/>
          <w:szCs w:val="48"/>
        </w:rPr>
        <w:t>2022</w:t>
      </w:r>
      <w:r w:rsidR="00D166F9">
        <w:rPr>
          <w:sz w:val="48"/>
          <w:szCs w:val="48"/>
        </w:rPr>
        <w:t>-2023</w:t>
      </w:r>
      <w:r w:rsidR="00AA4458" w:rsidRPr="00534A3D">
        <w:rPr>
          <w:sz w:val="48"/>
          <w:szCs w:val="48"/>
        </w:rPr>
        <w:t xml:space="preserve"> Electrical Engineering </w:t>
      </w:r>
      <w:r w:rsidR="00022F1C" w:rsidRPr="00534A3D">
        <w:rPr>
          <w:sz w:val="48"/>
          <w:szCs w:val="48"/>
        </w:rPr>
        <w:t xml:space="preserve">BSE </w:t>
      </w:r>
      <w:r w:rsidR="00AA4458" w:rsidRPr="00534A3D">
        <w:rPr>
          <w:sz w:val="48"/>
          <w:szCs w:val="48"/>
        </w:rPr>
        <w:t>4-y</w:t>
      </w:r>
      <w:r w:rsidR="00026384" w:rsidRPr="00534A3D">
        <w:rPr>
          <w:sz w:val="48"/>
          <w:szCs w:val="48"/>
        </w:rPr>
        <w:t>ear</w:t>
      </w:r>
      <w:r w:rsidR="00AA4458" w:rsidRPr="00534A3D">
        <w:rPr>
          <w:sz w:val="48"/>
          <w:szCs w:val="48"/>
        </w:rPr>
        <w:t xml:space="preserve"> Flow Chart</w:t>
      </w:r>
      <w:r w:rsidR="00534A3D" w:rsidRPr="00534A3D">
        <w:rPr>
          <w:sz w:val="48"/>
          <w:szCs w:val="48"/>
        </w:rPr>
        <w:t xml:space="preserve"> HONORS</w:t>
      </w:r>
    </w:p>
    <w:p w14:paraId="62C3C575" w14:textId="77777777" w:rsidR="001C679E" w:rsidRDefault="006C1607" w:rsidP="00CA39F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27915" wp14:editId="25ABD081">
                <wp:simplePos x="0" y="0"/>
                <wp:positionH relativeFrom="column">
                  <wp:posOffset>0</wp:posOffset>
                </wp:positionH>
                <wp:positionV relativeFrom="paragraph">
                  <wp:posOffset>3141980</wp:posOffset>
                </wp:positionV>
                <wp:extent cx="9277350" cy="0"/>
                <wp:effectExtent l="19050" t="27305" r="19050" b="2032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ED0CC" id="AutoShape 41" o:spid="_x0000_s1026" type="#_x0000_t32" style="position:absolute;margin-left:0;margin-top:247.4pt;width:73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" strokeweight="3pt"/>
            </w:pict>
          </mc:Fallback>
        </mc:AlternateContent>
      </w:r>
    </w:p>
    <w:p w14:paraId="0B7B0A6D" w14:textId="77777777" w:rsidR="00FB24C2" w:rsidRDefault="00A96A72" w:rsidP="00CA39F1">
      <w:r w:rsidRPr="00B13274">
        <w:rPr>
          <w:b/>
        </w:rPr>
        <w:t>NOTE:</w:t>
      </w:r>
      <w:r w:rsidRPr="00B13274">
        <w:t xml:space="preserve">  </w:t>
      </w:r>
      <w:r w:rsidR="00FB24C2">
        <w:t xml:space="preserve">4 Area Pathway courses and </w:t>
      </w:r>
      <w:r w:rsidR="00FB24C2" w:rsidRPr="001B2819">
        <w:t>15</w:t>
      </w:r>
      <w:r w:rsidR="00FB24C2">
        <w:t xml:space="preserve"> </w:t>
      </w:r>
      <w:r w:rsidR="00F0678B">
        <w:t xml:space="preserve">hours of </w:t>
      </w:r>
      <w:r w:rsidR="00FB24C2">
        <w:t>Technical E</w:t>
      </w:r>
      <w:r w:rsidR="00F0678B">
        <w:t>lective</w:t>
      </w:r>
      <w:r w:rsidR="00FB24C2">
        <w:t xml:space="preserve"> credits are required for the program. Students can take additional Pathway courses and EEE 498 Special Topics courses to satisfy Technical Elective credits</w:t>
      </w:r>
      <w:r w:rsidR="00FB2D44">
        <w:t xml:space="preserve">. </w:t>
      </w:r>
      <w:r w:rsidR="00FB24C2" w:rsidRPr="001B2819">
        <w:t xml:space="preserve">With department approval, a maximum of </w:t>
      </w:r>
      <w:r w:rsidR="00FB24C2">
        <w:t>4 out-of-department credits can be taken to satisfy a Technical E</w:t>
      </w:r>
      <w:r w:rsidR="00FB24C2" w:rsidRPr="001B2819">
        <w:t>lective</w:t>
      </w:r>
      <w:r w:rsidR="00FB24C2">
        <w:t xml:space="preserve"> (see Advising Office for list of approved classes). </w:t>
      </w:r>
    </w:p>
    <w:p w14:paraId="0A4BA0D0" w14:textId="77777777" w:rsidR="00095513" w:rsidRDefault="00FB24C2" w:rsidP="00FB24C2">
      <w:pPr>
        <w:ind w:firstLine="72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2D2ED6" wp14:editId="626AB476">
                <wp:simplePos x="0" y="0"/>
                <wp:positionH relativeFrom="column">
                  <wp:posOffset>3346450</wp:posOffset>
                </wp:positionH>
                <wp:positionV relativeFrom="paragraph">
                  <wp:posOffset>4445</wp:posOffset>
                </wp:positionV>
                <wp:extent cx="206375" cy="158750"/>
                <wp:effectExtent l="0" t="0" r="22225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587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36489" id="Rectangle 11" o:spid="_x0000_s1026" style="position:absolute;margin-left:263.5pt;margin-top:.35pt;width:16.25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" fillcolor="#f9f" strokecolor="red" strokeweight="2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86683" wp14:editId="38219618">
                <wp:simplePos x="0" y="0"/>
                <wp:positionH relativeFrom="column">
                  <wp:posOffset>213360</wp:posOffset>
                </wp:positionH>
                <wp:positionV relativeFrom="paragraph">
                  <wp:posOffset>12065</wp:posOffset>
                </wp:positionV>
                <wp:extent cx="206375" cy="158750"/>
                <wp:effectExtent l="0" t="0" r="2222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58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A5ADE" id="Rectangle 9" o:spid="_x0000_s1026" style="position:absolute;margin-left:16.8pt;margin-top:.95pt;width:16.2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" fillcolor="#9cf" strokecolor="blue" strokeweight="2pt"/>
            </w:pict>
          </mc:Fallback>
        </mc:AlternateContent>
      </w:r>
      <w:r w:rsidR="00A96A72" w:rsidRPr="00A96A72">
        <w:t xml:space="preserve">= example 18 </w:t>
      </w:r>
      <w:proofErr w:type="spellStart"/>
      <w:r w:rsidR="00A96A72" w:rsidRPr="00A96A72">
        <w:t>hrs</w:t>
      </w:r>
      <w:proofErr w:type="spellEnd"/>
      <w:r w:rsidR="00A96A72" w:rsidRPr="00A96A72">
        <w:t xml:space="preserve"> lower division with HON 171+172              = example 18 </w:t>
      </w:r>
      <w:proofErr w:type="spellStart"/>
      <w:r w:rsidR="00A96A72" w:rsidRPr="00A96A72">
        <w:t>hrs</w:t>
      </w:r>
      <w:proofErr w:type="spellEnd"/>
      <w:r w:rsidR="00A96A72" w:rsidRPr="00A96A72">
        <w:t xml:space="preserve"> upper division with 2 courses outside EE and 488+489 taken for Thesis</w:t>
      </w:r>
    </w:p>
    <w:p w14:paraId="1264FB4C" w14:textId="77777777" w:rsidR="00A96A72" w:rsidRDefault="00A96A72" w:rsidP="00CA39F1">
      <w:pPr>
        <w:rPr>
          <w:sz w:val="22"/>
        </w:rPr>
      </w:pPr>
    </w:p>
    <w:p w14:paraId="47093AC5" w14:textId="77777777" w:rsidR="00A96A72" w:rsidRPr="00D32E87" w:rsidRDefault="00A96A72" w:rsidP="00A96A72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</w:pPr>
      <w:r w:rsidRPr="00565060">
        <w:rPr>
          <w:b/>
          <w:sz w:val="22"/>
          <w:szCs w:val="22"/>
          <w:u w:val="single"/>
        </w:rPr>
        <w:t>AREA PATHWAYS (need 4 pathway classes)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28"/>
          <w:szCs w:val="28"/>
          <w:u w:val="single"/>
        </w:rPr>
        <w:tab/>
      </w:r>
      <w:r w:rsidRPr="00565060">
        <w:rPr>
          <w:b/>
          <w:sz w:val="22"/>
          <w:szCs w:val="22"/>
          <w:u w:val="single"/>
        </w:rPr>
        <w:t>TECHNICAL ELECTIVE AREAS OF EMPHASIS</w:t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  <w:t xml:space="preserve"> (Need 15 credits in technical electives</w:t>
      </w:r>
      <w:r>
        <w:rPr>
          <w:b/>
          <w:sz w:val="22"/>
          <w:szCs w:val="22"/>
          <w:u w:val="single"/>
        </w:rPr>
        <w:t xml:space="preserve">)_   __________  </w:t>
      </w:r>
    </w:p>
    <w:p w14:paraId="48207F31" w14:textId="77777777" w:rsidR="00A96A72" w:rsidRPr="00A96A72" w:rsidRDefault="00A96A72" w:rsidP="00A96A72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</w:pPr>
      <w:r w:rsidRPr="00A96A72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05437D" wp14:editId="19FAD4B9">
                <wp:simplePos x="0" y="0"/>
                <wp:positionH relativeFrom="column">
                  <wp:posOffset>2914910</wp:posOffset>
                </wp:positionH>
                <wp:positionV relativeFrom="paragraph">
                  <wp:posOffset>9815</wp:posOffset>
                </wp:positionV>
                <wp:extent cx="0" cy="885437"/>
                <wp:effectExtent l="0" t="0" r="19050" b="29210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4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8A46F" id="Line 3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pt,.75pt" to="229.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"/>
            </w:pict>
          </mc:Fallback>
        </mc:AlternateContent>
      </w:r>
      <w:r w:rsidRPr="00A96A72">
        <w:rPr>
          <w:b/>
        </w:rPr>
        <w:t>EEE 304</w:t>
      </w:r>
      <w:r w:rsidRPr="00A96A72">
        <w:t xml:space="preserve"> [</w:t>
      </w:r>
      <w:proofErr w:type="spellStart"/>
      <w:r w:rsidRPr="00A96A72">
        <w:t>prereq</w:t>
      </w:r>
      <w:proofErr w:type="spellEnd"/>
      <w:r w:rsidRPr="00A96A72">
        <w:t xml:space="preserve"> EEE 203]</w:t>
      </w:r>
      <w:r w:rsidRPr="00A96A72">
        <w:tab/>
      </w:r>
      <w:r w:rsidRPr="00A96A72">
        <w:tab/>
        <w:t xml:space="preserve">     </w:t>
      </w:r>
      <w:r>
        <w:tab/>
        <w:t xml:space="preserve">     </w:t>
      </w:r>
      <w:r w:rsidRPr="00A96A72">
        <w:t>Comm, Sig Processing &amp; Controls</w:t>
      </w:r>
      <w:r w:rsidRPr="00A96A72">
        <w:tab/>
        <w:t>EEE 404 (S), 407 (F,S), 455 (F,S), 459 (F,S), 480 (F,S), 481(F,S)</w:t>
      </w:r>
    </w:p>
    <w:p w14:paraId="21BC5CA9" w14:textId="77777777" w:rsidR="00A96A72" w:rsidRPr="00A96A72" w:rsidRDefault="00A96A72" w:rsidP="00A96A72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4860"/>
          <w:tab w:val="left" w:pos="6768"/>
          <w:tab w:val="left" w:pos="7920"/>
        </w:tabs>
      </w:pPr>
      <w:r w:rsidRPr="00A96A72">
        <w:rPr>
          <w:b/>
        </w:rPr>
        <w:t xml:space="preserve">EEE 335 </w:t>
      </w:r>
      <w:r w:rsidRPr="00A96A72">
        <w:t>[</w:t>
      </w:r>
      <w:proofErr w:type="spellStart"/>
      <w:r w:rsidRPr="00A96A72">
        <w:t>prereq</w:t>
      </w:r>
      <w:proofErr w:type="spellEnd"/>
      <w:r w:rsidRPr="00A96A72">
        <w:t xml:space="preserve"> EEE 334]</w:t>
      </w:r>
      <w:r w:rsidRPr="00A96A72">
        <w:tab/>
      </w:r>
      <w:r w:rsidRPr="00A96A72">
        <w:tab/>
        <w:t xml:space="preserve">    </w:t>
      </w:r>
      <w:r>
        <w:t xml:space="preserve">                    </w:t>
      </w:r>
      <w:r w:rsidRPr="00A96A72">
        <w:t xml:space="preserve"> Electronic Circuits</w:t>
      </w:r>
      <w:r w:rsidRPr="00A96A72">
        <w:tab/>
      </w:r>
      <w:r w:rsidRPr="00A96A72">
        <w:tab/>
        <w:t>EEE 425 (F, S), 433 (F, S)</w:t>
      </w:r>
      <w:r w:rsidRPr="00A96A7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F8D88" wp14:editId="3DA56975">
                <wp:simplePos x="0" y="0"/>
                <wp:positionH relativeFrom="column">
                  <wp:posOffset>1099185</wp:posOffset>
                </wp:positionH>
                <wp:positionV relativeFrom="paragraph">
                  <wp:posOffset>5117465</wp:posOffset>
                </wp:positionV>
                <wp:extent cx="342900" cy="0"/>
                <wp:effectExtent l="13335" t="55880" r="15240" b="58420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8EDF9" id="Line 3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402.95pt" to="113.5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">
                <v:stroke endarrow="block"/>
              </v:line>
            </w:pict>
          </mc:Fallback>
        </mc:AlternateContent>
      </w:r>
      <w:r w:rsidRPr="00A96A72">
        <w:tab/>
      </w:r>
    </w:p>
    <w:p w14:paraId="523B7B69" w14:textId="77777777" w:rsidR="00A96A72" w:rsidRPr="00A96A72" w:rsidRDefault="00A96A72" w:rsidP="00A96A72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</w:pPr>
      <w:r w:rsidRPr="00A96A72">
        <w:rPr>
          <w:b/>
        </w:rPr>
        <w:t xml:space="preserve">EEE 341 </w:t>
      </w:r>
      <w:r w:rsidRPr="00A96A72">
        <w:t>[</w:t>
      </w:r>
      <w:proofErr w:type="spellStart"/>
      <w:r w:rsidRPr="00A96A72">
        <w:t>prereq</w:t>
      </w:r>
      <w:proofErr w:type="spellEnd"/>
      <w:r w:rsidRPr="00A96A72">
        <w:t xml:space="preserve"> EEE 203, EEE 241]</w:t>
      </w:r>
      <w:r w:rsidRPr="00A96A72">
        <w:tab/>
      </w:r>
      <w:r w:rsidRPr="00A96A72">
        <w:tab/>
        <w:t xml:space="preserve">     Electromagnetics</w:t>
      </w:r>
      <w:r w:rsidRPr="00A96A72">
        <w:tab/>
      </w:r>
      <w:r w:rsidRPr="00A96A72">
        <w:tab/>
        <w:t>EEE 443 (S), 445 (F), 448 (F)</w:t>
      </w:r>
    </w:p>
    <w:p w14:paraId="4EFA57F1" w14:textId="77777777" w:rsidR="00A96A72" w:rsidRPr="00A96A72" w:rsidRDefault="00A96A72" w:rsidP="00A96A72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</w:pPr>
      <w:r w:rsidRPr="00A96A72">
        <w:rPr>
          <w:b/>
        </w:rPr>
        <w:t xml:space="preserve">EEE 352 </w:t>
      </w:r>
      <w:r w:rsidRPr="00A96A72">
        <w:t>[</w:t>
      </w:r>
      <w:proofErr w:type="spellStart"/>
      <w:r w:rsidRPr="00A96A72">
        <w:t>prereq</w:t>
      </w:r>
      <w:proofErr w:type="spellEnd"/>
      <w:r w:rsidRPr="00A96A7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D6578" wp14:editId="5C4A7BF1">
                <wp:simplePos x="0" y="0"/>
                <wp:positionH relativeFrom="column">
                  <wp:posOffset>1099185</wp:posOffset>
                </wp:positionH>
                <wp:positionV relativeFrom="paragraph">
                  <wp:posOffset>5117465</wp:posOffset>
                </wp:positionV>
                <wp:extent cx="342900" cy="0"/>
                <wp:effectExtent l="13335" t="53975" r="15240" b="60325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EAAAF" id="Line 3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402.95pt" to="113.5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">
                <v:stroke endarrow="block"/>
              </v:line>
            </w:pict>
          </mc:Fallback>
        </mc:AlternateContent>
      </w:r>
      <w:r w:rsidRPr="00A96A72">
        <w:t xml:space="preserve"> CHM 114, EEE 241, PHY 241</w:t>
      </w:r>
      <w:r w:rsidRPr="00A96A72">
        <w:rPr>
          <w:rStyle w:val="pseditboxdisponly1"/>
          <w:sz w:val="20"/>
          <w:szCs w:val="20"/>
        </w:rPr>
        <w:t>]</w:t>
      </w:r>
      <w:r w:rsidRPr="00A96A72">
        <w:tab/>
        <w:t xml:space="preserve">     Physical Electronics and Photonics</w:t>
      </w:r>
      <w:r w:rsidRPr="00A96A72">
        <w:tab/>
        <w:t>EEE 434 (F), 435 (F), 436 (F,S), 437 (S), 439 (F), 465 (S)</w:t>
      </w:r>
    </w:p>
    <w:p w14:paraId="750C887F" w14:textId="77777777" w:rsidR="00A96A72" w:rsidRPr="00A96A72" w:rsidRDefault="00A96A72" w:rsidP="00A96A72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</w:pPr>
      <w:r w:rsidRPr="00A96A72">
        <w:rPr>
          <w:b/>
        </w:rPr>
        <w:t xml:space="preserve">EEE 360 </w:t>
      </w:r>
      <w:r w:rsidRPr="00A96A72">
        <w:t>[</w:t>
      </w:r>
      <w:proofErr w:type="spellStart"/>
      <w:r w:rsidRPr="00A96A72">
        <w:t>prereq</w:t>
      </w:r>
      <w:proofErr w:type="spellEnd"/>
      <w:r w:rsidRPr="00A96A72">
        <w:t xml:space="preserve"> EEE 202; pre/co req EEE 241]</w:t>
      </w:r>
      <w:r w:rsidRPr="00A96A7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F3384" wp14:editId="73B8190E">
                <wp:simplePos x="0" y="0"/>
                <wp:positionH relativeFrom="column">
                  <wp:posOffset>1099185</wp:posOffset>
                </wp:positionH>
                <wp:positionV relativeFrom="paragraph">
                  <wp:posOffset>5117465</wp:posOffset>
                </wp:positionV>
                <wp:extent cx="342900" cy="0"/>
                <wp:effectExtent l="13335" t="57785" r="15240" b="56515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9E0E9" id="Line 3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402.95pt" to="113.5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">
                <v:stroke endarrow="block"/>
              </v:line>
            </w:pict>
          </mc:Fallback>
        </mc:AlternateContent>
      </w:r>
      <w:r w:rsidRPr="00A96A72">
        <w:tab/>
        <w:t xml:space="preserve">     Power Systems</w:t>
      </w:r>
      <w:r w:rsidRPr="00A96A72">
        <w:tab/>
      </w:r>
      <w:r w:rsidRPr="00A96A72">
        <w:tab/>
        <w:t>EEE 460 (S), 463 (F), 470 (F), 471 (S), 472 (N), 473 (N)</w:t>
      </w:r>
    </w:p>
    <w:p w14:paraId="7CDD6911" w14:textId="5A3D66C8" w:rsidR="00A96A72" w:rsidRPr="00A96A72" w:rsidRDefault="00A96A72" w:rsidP="00A96A72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</w:pPr>
      <w:r w:rsidRPr="00A96A72">
        <w:rPr>
          <w:b/>
        </w:rPr>
        <w:t>EEE 333</w:t>
      </w:r>
      <w:r w:rsidRPr="00A96A72">
        <w:t xml:space="preserve"> [</w:t>
      </w:r>
      <w:proofErr w:type="spellStart"/>
      <w:r w:rsidRPr="00A96A72">
        <w:t>prereq</w:t>
      </w:r>
      <w:proofErr w:type="spellEnd"/>
      <w:r w:rsidRPr="00A96A72">
        <w:t xml:space="preserve"> </w:t>
      </w:r>
      <w:r w:rsidR="00DF23C9">
        <w:t xml:space="preserve">EEE 120; </w:t>
      </w:r>
      <w:r w:rsidRPr="00A96A72">
        <w:t>EEE 202]</w:t>
      </w:r>
      <w:r w:rsidRPr="00A96A72">
        <w:tab/>
      </w:r>
      <w:r w:rsidRPr="00A96A72">
        <w:tab/>
        <w:t xml:space="preserve">     Computer Engineering</w:t>
      </w:r>
      <w:r w:rsidRPr="00A96A72">
        <w:tab/>
      </w:r>
      <w:r w:rsidRPr="00A96A72">
        <w:tab/>
        <w:t>EEE 404 (S)</w:t>
      </w:r>
      <w:r w:rsidR="00B013D4">
        <w:t>, 419 (F, S)</w:t>
      </w:r>
      <w:r w:rsidRPr="00A96A72">
        <w:t xml:space="preserve"> </w:t>
      </w:r>
    </w:p>
    <w:p w14:paraId="5514B7F9" w14:textId="77777777" w:rsidR="00A96A72" w:rsidRPr="00B13274" w:rsidRDefault="00A96A72" w:rsidP="00A96A72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602224">
        <w:rPr>
          <w:sz w:val="16"/>
          <w:szCs w:val="16"/>
        </w:rPr>
        <w:t>( ) indicates typical semester offered:  F=Fall, S=Spring, N=Not regularly</w:t>
      </w:r>
      <w:r>
        <w:rPr>
          <w:sz w:val="24"/>
          <w:szCs w:val="24"/>
        </w:rPr>
        <w:t xml:space="preserve"> </w:t>
      </w:r>
      <w:r>
        <w:rPr>
          <w:b/>
          <w:sz w:val="22"/>
          <w:szCs w:val="22"/>
        </w:rPr>
        <w:t>UNIVERSITY GENERAL STUDIES REQUIREMENTS (HU/SB)</w:t>
      </w:r>
    </w:p>
    <w:p w14:paraId="16E29C9B" w14:textId="77777777" w:rsidR="00A96A72" w:rsidRPr="00202EEB" w:rsidRDefault="00A96A72" w:rsidP="00A96A72">
      <w:pPr>
        <w:pBdr>
          <w:top w:val="single" w:sz="12" w:space="1" w:color="auto"/>
        </w:pBd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b/>
        </w:rPr>
      </w:pPr>
      <w:r w:rsidRPr="00202EEB">
        <w:rPr>
          <w:b/>
        </w:rPr>
        <w:t>Humanities/Social Behavioral Studies (15 credits)</w:t>
      </w:r>
      <w:r w:rsidRPr="00202EEB">
        <w:rPr>
          <w:b/>
        </w:rPr>
        <w:tab/>
      </w:r>
      <w:r w:rsidRPr="00202EEB">
        <w:rPr>
          <w:b/>
        </w:rPr>
        <w:tab/>
      </w:r>
      <w:r w:rsidRPr="00202EEB">
        <w:rPr>
          <w:b/>
        </w:rPr>
        <w:tab/>
      </w:r>
      <w:r w:rsidRPr="00202EEB">
        <w:rPr>
          <w:b/>
        </w:rPr>
        <w:tab/>
      </w:r>
      <w:r w:rsidRPr="00202EEB">
        <w:rPr>
          <w:b/>
        </w:rPr>
        <w:tab/>
        <w:t>Awareness Areas (can be covered in the 5 HU/SB classes)</w:t>
      </w:r>
    </w:p>
    <w:p w14:paraId="0E9EB549" w14:textId="0DA3E519" w:rsidR="00A96A72" w:rsidRPr="00202EEB" w:rsidRDefault="00A96A72" w:rsidP="00A96A72">
      <w:pPr>
        <w:pBdr>
          <w:top w:val="single" w:sz="12" w:space="1" w:color="auto"/>
        </w:pBd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</w:pPr>
      <w:r w:rsidRPr="00202EEB">
        <w:t>Humanities (6)</w:t>
      </w:r>
      <w:r w:rsidRPr="00202EEB">
        <w:tab/>
      </w:r>
      <w:r w:rsidRPr="00202EEB">
        <w:tab/>
        <w:t>Social Behavioral (6)</w:t>
      </w:r>
      <w:r w:rsidRPr="00202EEB">
        <w:tab/>
        <w:t>Upper Division HU or SB (3)</w:t>
      </w:r>
      <w:r>
        <w:tab/>
      </w:r>
      <w:r>
        <w:tab/>
      </w:r>
      <w:r w:rsidRPr="00202EEB">
        <w:t xml:space="preserve">Cultural Diversity </w:t>
      </w:r>
      <w:r w:rsidR="005B31AD">
        <w:t>in the US</w:t>
      </w:r>
      <w:r w:rsidRPr="00202EEB">
        <w:t>______</w:t>
      </w:r>
      <w:r w:rsidRPr="00202EEB">
        <w:tab/>
      </w:r>
      <w:r w:rsidRPr="00202EEB">
        <w:tab/>
        <w:t xml:space="preserve">    </w:t>
      </w:r>
      <w:r w:rsidRPr="00202EEB">
        <w:tab/>
      </w:r>
    </w:p>
    <w:p w14:paraId="799D763A" w14:textId="77777777" w:rsidR="00A96A72" w:rsidRPr="00202EEB" w:rsidRDefault="00A96A72" w:rsidP="00A96A72">
      <w:pPr>
        <w:pBdr>
          <w:top w:val="single" w:sz="12" w:space="1" w:color="auto"/>
        </w:pBd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</w:pPr>
      <w:r w:rsidRPr="00202EEB">
        <w:t>1._______</w:t>
      </w:r>
      <w:r w:rsidRPr="00202EEB">
        <w:tab/>
      </w:r>
      <w:r w:rsidRPr="00202EEB">
        <w:tab/>
        <w:t>1._________</w:t>
      </w:r>
      <w:r w:rsidRPr="00202EEB">
        <w:tab/>
      </w:r>
      <w:r w:rsidRPr="00202EEB">
        <w:tab/>
        <w:t>1.________</w:t>
      </w:r>
      <w:r w:rsidRPr="00202EEB">
        <w:tab/>
      </w:r>
      <w:r w:rsidRPr="00202EEB">
        <w:tab/>
      </w:r>
      <w:r w:rsidRPr="00202EEB">
        <w:tab/>
      </w:r>
      <w:r w:rsidRPr="00202EEB">
        <w:tab/>
        <w:t>Global Awareness______</w:t>
      </w:r>
    </w:p>
    <w:p w14:paraId="28CD7E91" w14:textId="77777777" w:rsidR="00A96A72" w:rsidRDefault="00A96A72" w:rsidP="00A96A72">
      <w:pPr>
        <w:pBdr>
          <w:top w:val="single" w:sz="12" w:space="1" w:color="auto"/>
        </w:pBd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</w:pPr>
      <w:r w:rsidRPr="00202EEB">
        <w:t>2._______</w:t>
      </w:r>
      <w:r w:rsidRPr="00202EEB">
        <w:tab/>
      </w:r>
      <w:r w:rsidRPr="00202EEB">
        <w:tab/>
        <w:t>2.</w:t>
      </w:r>
      <w:r w:rsidRPr="00202EEB">
        <w:rPr>
          <w:u w:val="single"/>
        </w:rPr>
        <w:t>ECN 211/212</w:t>
      </w:r>
      <w:r w:rsidRPr="00202EEB">
        <w:tab/>
      </w:r>
      <w:r w:rsidRPr="00202EEB">
        <w:tab/>
      </w:r>
      <w:r w:rsidRPr="00202EEB">
        <w:tab/>
      </w:r>
      <w:r w:rsidRPr="00202EEB">
        <w:tab/>
      </w:r>
      <w:r w:rsidRPr="00202EEB">
        <w:tab/>
      </w:r>
      <w:r w:rsidRPr="00202EEB">
        <w:tab/>
        <w:t>Historical Awareness______</w:t>
      </w:r>
    </w:p>
    <w:p w14:paraId="6E7D3EF0" w14:textId="77777777" w:rsidR="0074448D" w:rsidRPr="00A96A72" w:rsidRDefault="00A96A72" w:rsidP="00A96A72">
      <w:pPr>
        <w:pBdr>
          <w:top w:val="single" w:sz="12" w:space="1" w:color="auto"/>
        </w:pBd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18"/>
          <w:szCs w:val="18"/>
        </w:rPr>
      </w:pPr>
      <w:r w:rsidRPr="009E6BEA">
        <w:rPr>
          <w:b/>
          <w:sz w:val="18"/>
          <w:szCs w:val="18"/>
        </w:rPr>
        <w:t>*LC Literacy and Critical Inquiry</w:t>
      </w:r>
      <w:r>
        <w:rPr>
          <w:sz w:val="18"/>
          <w:szCs w:val="18"/>
        </w:rPr>
        <w:t xml:space="preserve"> (6) – Met with EEE 488 and EEE 489</w:t>
      </w:r>
      <w:r w:rsidRPr="00A96A72">
        <w:rPr>
          <w:sz w:val="16"/>
          <w:szCs w:val="16"/>
        </w:rPr>
        <w:tab/>
      </w:r>
    </w:p>
    <w:sectPr w:rsidR="0074448D" w:rsidRPr="00A96A72" w:rsidSect="00487D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008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343B" w14:textId="77777777" w:rsidR="00291592" w:rsidRDefault="00291592" w:rsidP="00554F3F">
      <w:r>
        <w:separator/>
      </w:r>
    </w:p>
  </w:endnote>
  <w:endnote w:type="continuationSeparator" w:id="0">
    <w:p w14:paraId="3F6EBB69" w14:textId="77777777" w:rsidR="00291592" w:rsidRDefault="00291592" w:rsidP="0055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7416" w14:textId="77777777" w:rsidR="00F35C02" w:rsidRDefault="00F35C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8525" w14:textId="55D94C6F" w:rsidR="00A96A72" w:rsidRDefault="00A96A72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  <w:p w14:paraId="43B2E556" w14:textId="77777777" w:rsidR="00A96A72" w:rsidRDefault="00A96A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BB5A" w14:textId="77777777" w:rsidR="00F35C02" w:rsidRDefault="00F35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E8B0" w14:textId="77777777" w:rsidR="00291592" w:rsidRDefault="00291592" w:rsidP="00554F3F">
      <w:r>
        <w:separator/>
      </w:r>
    </w:p>
  </w:footnote>
  <w:footnote w:type="continuationSeparator" w:id="0">
    <w:p w14:paraId="5A2F769C" w14:textId="77777777" w:rsidR="00291592" w:rsidRDefault="00291592" w:rsidP="0055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F386" w14:textId="77777777" w:rsidR="00F35C02" w:rsidRDefault="00F35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13AB" w14:textId="77777777" w:rsidR="00F35C02" w:rsidRDefault="00F35C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187F" w14:textId="77777777" w:rsidR="00F35C02" w:rsidRDefault="00F35C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03"/>
    <w:rsid w:val="00007882"/>
    <w:rsid w:val="00015910"/>
    <w:rsid w:val="000171FC"/>
    <w:rsid w:val="00022F1C"/>
    <w:rsid w:val="00026384"/>
    <w:rsid w:val="00041150"/>
    <w:rsid w:val="00047341"/>
    <w:rsid w:val="00047A1E"/>
    <w:rsid w:val="00072CBD"/>
    <w:rsid w:val="000808FF"/>
    <w:rsid w:val="000870E0"/>
    <w:rsid w:val="00095167"/>
    <w:rsid w:val="00095513"/>
    <w:rsid w:val="00097349"/>
    <w:rsid w:val="000A00F2"/>
    <w:rsid w:val="000A7A14"/>
    <w:rsid w:val="000B2B97"/>
    <w:rsid w:val="000C4F50"/>
    <w:rsid w:val="000C6AC3"/>
    <w:rsid w:val="000D33E1"/>
    <w:rsid w:val="001014C8"/>
    <w:rsid w:val="00117667"/>
    <w:rsid w:val="001236DE"/>
    <w:rsid w:val="00132A39"/>
    <w:rsid w:val="00147B03"/>
    <w:rsid w:val="00156F36"/>
    <w:rsid w:val="00165761"/>
    <w:rsid w:val="00182457"/>
    <w:rsid w:val="00185752"/>
    <w:rsid w:val="00187E2A"/>
    <w:rsid w:val="0019124B"/>
    <w:rsid w:val="001921D1"/>
    <w:rsid w:val="001C1975"/>
    <w:rsid w:val="001C3E65"/>
    <w:rsid w:val="001C679E"/>
    <w:rsid w:val="001D1E89"/>
    <w:rsid w:val="001F1600"/>
    <w:rsid w:val="00202DBF"/>
    <w:rsid w:val="00206600"/>
    <w:rsid w:val="00212C5F"/>
    <w:rsid w:val="0023304D"/>
    <w:rsid w:val="0023772E"/>
    <w:rsid w:val="00237EEB"/>
    <w:rsid w:val="00246AF9"/>
    <w:rsid w:val="00264B72"/>
    <w:rsid w:val="00266697"/>
    <w:rsid w:val="00272E86"/>
    <w:rsid w:val="00275057"/>
    <w:rsid w:val="00291592"/>
    <w:rsid w:val="002964CD"/>
    <w:rsid w:val="002B28A5"/>
    <w:rsid w:val="002B459E"/>
    <w:rsid w:val="002C1CC3"/>
    <w:rsid w:val="002D7479"/>
    <w:rsid w:val="002E7993"/>
    <w:rsid w:val="00301C0A"/>
    <w:rsid w:val="00306E4C"/>
    <w:rsid w:val="00351E78"/>
    <w:rsid w:val="003576B5"/>
    <w:rsid w:val="00370903"/>
    <w:rsid w:val="00371E0E"/>
    <w:rsid w:val="00377221"/>
    <w:rsid w:val="003866AD"/>
    <w:rsid w:val="003A075C"/>
    <w:rsid w:val="003A0DE7"/>
    <w:rsid w:val="003A485D"/>
    <w:rsid w:val="003F13E4"/>
    <w:rsid w:val="00404012"/>
    <w:rsid w:val="00405739"/>
    <w:rsid w:val="0042268F"/>
    <w:rsid w:val="00423260"/>
    <w:rsid w:val="00431BF2"/>
    <w:rsid w:val="00442661"/>
    <w:rsid w:val="0046047D"/>
    <w:rsid w:val="00463398"/>
    <w:rsid w:val="004702B5"/>
    <w:rsid w:val="00487DC0"/>
    <w:rsid w:val="00490BC5"/>
    <w:rsid w:val="004931F1"/>
    <w:rsid w:val="00494907"/>
    <w:rsid w:val="00496C86"/>
    <w:rsid w:val="004A22A8"/>
    <w:rsid w:val="004C1F1F"/>
    <w:rsid w:val="004D1F70"/>
    <w:rsid w:val="00500EEA"/>
    <w:rsid w:val="005010AF"/>
    <w:rsid w:val="00520A68"/>
    <w:rsid w:val="00534A3D"/>
    <w:rsid w:val="00543174"/>
    <w:rsid w:val="0055332F"/>
    <w:rsid w:val="00554F3F"/>
    <w:rsid w:val="005643B7"/>
    <w:rsid w:val="00583D57"/>
    <w:rsid w:val="005A4D12"/>
    <w:rsid w:val="005B16A7"/>
    <w:rsid w:val="005B31AD"/>
    <w:rsid w:val="005D0B05"/>
    <w:rsid w:val="00605D54"/>
    <w:rsid w:val="00605F24"/>
    <w:rsid w:val="006179E7"/>
    <w:rsid w:val="00620A19"/>
    <w:rsid w:val="00620FC1"/>
    <w:rsid w:val="00627CD7"/>
    <w:rsid w:val="00633950"/>
    <w:rsid w:val="00637D0F"/>
    <w:rsid w:val="006422B2"/>
    <w:rsid w:val="006666C6"/>
    <w:rsid w:val="006676E6"/>
    <w:rsid w:val="006707ED"/>
    <w:rsid w:val="00674AE4"/>
    <w:rsid w:val="00680686"/>
    <w:rsid w:val="006818A9"/>
    <w:rsid w:val="006820AB"/>
    <w:rsid w:val="00693C96"/>
    <w:rsid w:val="006A6233"/>
    <w:rsid w:val="006A64F3"/>
    <w:rsid w:val="006B424F"/>
    <w:rsid w:val="006C1607"/>
    <w:rsid w:val="006E783E"/>
    <w:rsid w:val="006F4DA6"/>
    <w:rsid w:val="006F52D0"/>
    <w:rsid w:val="00710400"/>
    <w:rsid w:val="007118FD"/>
    <w:rsid w:val="0071368D"/>
    <w:rsid w:val="00720EB5"/>
    <w:rsid w:val="007348CC"/>
    <w:rsid w:val="00744080"/>
    <w:rsid w:val="0074448D"/>
    <w:rsid w:val="00751D8B"/>
    <w:rsid w:val="00754CD9"/>
    <w:rsid w:val="007677F4"/>
    <w:rsid w:val="00771385"/>
    <w:rsid w:val="00771DB1"/>
    <w:rsid w:val="0077427A"/>
    <w:rsid w:val="00797525"/>
    <w:rsid w:val="007B11A3"/>
    <w:rsid w:val="007B2347"/>
    <w:rsid w:val="007B40A5"/>
    <w:rsid w:val="007B48A2"/>
    <w:rsid w:val="007B79DB"/>
    <w:rsid w:val="007D6C0B"/>
    <w:rsid w:val="007E0423"/>
    <w:rsid w:val="007E6497"/>
    <w:rsid w:val="007F0514"/>
    <w:rsid w:val="0080264C"/>
    <w:rsid w:val="0080720D"/>
    <w:rsid w:val="0082720C"/>
    <w:rsid w:val="00837D6C"/>
    <w:rsid w:val="008409F6"/>
    <w:rsid w:val="00842815"/>
    <w:rsid w:val="00854D61"/>
    <w:rsid w:val="00865571"/>
    <w:rsid w:val="00874E33"/>
    <w:rsid w:val="00886DAD"/>
    <w:rsid w:val="008873D3"/>
    <w:rsid w:val="00887D56"/>
    <w:rsid w:val="008B2635"/>
    <w:rsid w:val="008B74DF"/>
    <w:rsid w:val="009002A8"/>
    <w:rsid w:val="0091199F"/>
    <w:rsid w:val="00917E06"/>
    <w:rsid w:val="00922BF2"/>
    <w:rsid w:val="00926193"/>
    <w:rsid w:val="009507B5"/>
    <w:rsid w:val="009508C3"/>
    <w:rsid w:val="00963859"/>
    <w:rsid w:val="00986E94"/>
    <w:rsid w:val="00987729"/>
    <w:rsid w:val="009C3157"/>
    <w:rsid w:val="009E312B"/>
    <w:rsid w:val="009F7FAC"/>
    <w:rsid w:val="00A02A04"/>
    <w:rsid w:val="00A073B2"/>
    <w:rsid w:val="00A1000B"/>
    <w:rsid w:val="00A22E9A"/>
    <w:rsid w:val="00A268FA"/>
    <w:rsid w:val="00A3248B"/>
    <w:rsid w:val="00A32CF7"/>
    <w:rsid w:val="00A34405"/>
    <w:rsid w:val="00A44977"/>
    <w:rsid w:val="00A47B54"/>
    <w:rsid w:val="00A502BD"/>
    <w:rsid w:val="00A57F43"/>
    <w:rsid w:val="00A73B07"/>
    <w:rsid w:val="00A93B4F"/>
    <w:rsid w:val="00A96A72"/>
    <w:rsid w:val="00AA07CF"/>
    <w:rsid w:val="00AA4458"/>
    <w:rsid w:val="00AD7985"/>
    <w:rsid w:val="00AF38E0"/>
    <w:rsid w:val="00B013D4"/>
    <w:rsid w:val="00B1453C"/>
    <w:rsid w:val="00B34197"/>
    <w:rsid w:val="00B46A87"/>
    <w:rsid w:val="00B47C73"/>
    <w:rsid w:val="00B54123"/>
    <w:rsid w:val="00B650CB"/>
    <w:rsid w:val="00B661A9"/>
    <w:rsid w:val="00B84F69"/>
    <w:rsid w:val="00BA2DA7"/>
    <w:rsid w:val="00BA3F32"/>
    <w:rsid w:val="00BE51F5"/>
    <w:rsid w:val="00BF7012"/>
    <w:rsid w:val="00C0368A"/>
    <w:rsid w:val="00C21DDE"/>
    <w:rsid w:val="00C405F6"/>
    <w:rsid w:val="00C52E1F"/>
    <w:rsid w:val="00C70EB2"/>
    <w:rsid w:val="00C84DAC"/>
    <w:rsid w:val="00C907EC"/>
    <w:rsid w:val="00CA39F1"/>
    <w:rsid w:val="00CB3DCA"/>
    <w:rsid w:val="00CD053E"/>
    <w:rsid w:val="00CE26AA"/>
    <w:rsid w:val="00CF2589"/>
    <w:rsid w:val="00D0161E"/>
    <w:rsid w:val="00D073A1"/>
    <w:rsid w:val="00D14681"/>
    <w:rsid w:val="00D166F9"/>
    <w:rsid w:val="00D17EBA"/>
    <w:rsid w:val="00D20E89"/>
    <w:rsid w:val="00D30875"/>
    <w:rsid w:val="00D31CC1"/>
    <w:rsid w:val="00D32E87"/>
    <w:rsid w:val="00D74AC8"/>
    <w:rsid w:val="00DA1A7B"/>
    <w:rsid w:val="00DB215C"/>
    <w:rsid w:val="00DC15A8"/>
    <w:rsid w:val="00DC306F"/>
    <w:rsid w:val="00DD0370"/>
    <w:rsid w:val="00DD0C61"/>
    <w:rsid w:val="00DD3015"/>
    <w:rsid w:val="00DE7EEB"/>
    <w:rsid w:val="00DF23C9"/>
    <w:rsid w:val="00E16F32"/>
    <w:rsid w:val="00E45041"/>
    <w:rsid w:val="00E4660F"/>
    <w:rsid w:val="00E57DD7"/>
    <w:rsid w:val="00E7023C"/>
    <w:rsid w:val="00E74B42"/>
    <w:rsid w:val="00E94209"/>
    <w:rsid w:val="00EA316C"/>
    <w:rsid w:val="00EB48D3"/>
    <w:rsid w:val="00EB6EE2"/>
    <w:rsid w:val="00EE0C66"/>
    <w:rsid w:val="00EE3778"/>
    <w:rsid w:val="00EE5B0D"/>
    <w:rsid w:val="00EF2A42"/>
    <w:rsid w:val="00F020D2"/>
    <w:rsid w:val="00F0678B"/>
    <w:rsid w:val="00F06CBD"/>
    <w:rsid w:val="00F15019"/>
    <w:rsid w:val="00F1592C"/>
    <w:rsid w:val="00F24458"/>
    <w:rsid w:val="00F27C24"/>
    <w:rsid w:val="00F32F9F"/>
    <w:rsid w:val="00F35C02"/>
    <w:rsid w:val="00F51477"/>
    <w:rsid w:val="00F73C13"/>
    <w:rsid w:val="00F80599"/>
    <w:rsid w:val="00F97F07"/>
    <w:rsid w:val="00FA6E6B"/>
    <w:rsid w:val="00FB24C2"/>
    <w:rsid w:val="00FB2D44"/>
    <w:rsid w:val="00FC30DC"/>
    <w:rsid w:val="00FD2719"/>
    <w:rsid w:val="00FF3E19"/>
    <w:rsid w:val="00FF3F0F"/>
    <w:rsid w:val="00FF666E"/>
    <w:rsid w:val="1B378790"/>
    <w:rsid w:val="1C1F9AE2"/>
    <w:rsid w:val="48552E97"/>
    <w:rsid w:val="4FEA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5317716"/>
  <w15:docId w15:val="{CE10EFB5-34A6-4357-9410-76758767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DC0"/>
  </w:style>
  <w:style w:type="paragraph" w:styleId="Heading1">
    <w:name w:val="heading 1"/>
    <w:basedOn w:val="Normal"/>
    <w:next w:val="Normal"/>
    <w:qFormat/>
    <w:rsid w:val="00487DC0"/>
    <w:pPr>
      <w:keepNext/>
      <w:tabs>
        <w:tab w:val="left" w:pos="1296"/>
        <w:tab w:val="left" w:pos="2304"/>
        <w:tab w:val="left" w:pos="3456"/>
        <w:tab w:val="left" w:pos="4464"/>
        <w:tab w:val="left" w:pos="5616"/>
        <w:tab w:val="left" w:pos="6768"/>
        <w:tab w:val="left" w:pos="7920"/>
      </w:tabs>
      <w:ind w:right="-2880"/>
      <w:outlineLvl w:val="0"/>
    </w:pPr>
    <w:rPr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487DC0"/>
    <w:pPr>
      <w:tabs>
        <w:tab w:val="left" w:pos="1296"/>
        <w:tab w:val="left" w:pos="2304"/>
        <w:tab w:val="left" w:pos="3456"/>
        <w:tab w:val="left" w:pos="4464"/>
        <w:tab w:val="left" w:pos="5616"/>
        <w:tab w:val="left" w:pos="6768"/>
        <w:tab w:val="left" w:pos="7920"/>
      </w:tabs>
      <w:ind w:left="720" w:right="1728"/>
    </w:pPr>
  </w:style>
  <w:style w:type="paragraph" w:styleId="BalloonText">
    <w:name w:val="Balloon Text"/>
    <w:basedOn w:val="Normal"/>
    <w:semiHidden/>
    <w:rsid w:val="00A502BD"/>
    <w:rPr>
      <w:rFonts w:ascii="Tahoma" w:hAnsi="Tahoma" w:cs="Tahoma"/>
      <w:sz w:val="16"/>
      <w:szCs w:val="16"/>
    </w:rPr>
  </w:style>
  <w:style w:type="character" w:customStyle="1" w:styleId="pseditboxdisponly1">
    <w:name w:val="pseditbox_disponly1"/>
    <w:basedOn w:val="DefaultParagraphFont"/>
    <w:rsid w:val="00CD053E"/>
    <w:rPr>
      <w:rFonts w:ascii="Verdana" w:hAnsi="Verdana" w:hint="default"/>
      <w:b w:val="0"/>
      <w:bCs w:val="0"/>
      <w:i w:val="0"/>
      <w:iCs w:val="0"/>
      <w:color w:val="000000"/>
      <w:sz w:val="15"/>
      <w:szCs w:val="15"/>
      <w:bdr w:val="none" w:sz="0" w:space="0" w:color="auto" w:frame="1"/>
    </w:rPr>
  </w:style>
  <w:style w:type="paragraph" w:styleId="Header">
    <w:name w:val="header"/>
    <w:basedOn w:val="Normal"/>
    <w:link w:val="HeaderChar"/>
    <w:rsid w:val="00554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4F3F"/>
  </w:style>
  <w:style w:type="paragraph" w:styleId="Footer">
    <w:name w:val="footer"/>
    <w:basedOn w:val="Normal"/>
    <w:link w:val="FooterChar"/>
    <w:uiPriority w:val="99"/>
    <w:rsid w:val="00554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F3F"/>
  </w:style>
  <w:style w:type="character" w:styleId="PlaceholderText">
    <w:name w:val="Placeholder Text"/>
    <w:basedOn w:val="DefaultParagraphFont"/>
    <w:uiPriority w:val="99"/>
    <w:semiHidden/>
    <w:rsid w:val="00BA2D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5F034D5AB1D4CA600B4A97A890613" ma:contentTypeVersion="15" ma:contentTypeDescription="Create a new document." ma:contentTypeScope="" ma:versionID="253c271367d02f3e64b44977372933c8">
  <xsd:schema xmlns:xsd="http://www.w3.org/2001/XMLSchema" xmlns:xs="http://www.w3.org/2001/XMLSchema" xmlns:p="http://schemas.microsoft.com/office/2006/metadata/properties" xmlns:ns2="34ba2459-969f-4946-8fcf-301833776364" xmlns:ns3="38c1dabd-4694-476c-a724-530fc61d4be6" targetNamespace="http://schemas.microsoft.com/office/2006/metadata/properties" ma:root="true" ma:fieldsID="e7cd8c47b0431247a11b780b11a44ff5" ns2:_="" ns3:_="">
    <xsd:import namespace="34ba2459-969f-4946-8fcf-301833776364"/>
    <xsd:import namespace="38c1dabd-4694-476c-a724-530fc61d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a2459-969f-4946-8fcf-301833776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7718bf-da1f-4f11-8a5d-37be31d80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1dabd-4694-476c-a724-530fc61d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361137-a1aa-4ad9-94d2-bab5e66ff3f5}" ma:internalName="TaxCatchAll" ma:showField="CatchAllData" ma:web="38c1dabd-4694-476c-a724-530fc61d4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ba2459-969f-4946-8fcf-301833776364">
      <Terms xmlns="http://schemas.microsoft.com/office/infopath/2007/PartnerControls"/>
    </lcf76f155ced4ddcb4097134ff3c332f>
    <TaxCatchAll xmlns="38c1dabd-4694-476c-a724-530fc61d4be6" xsi:nil="true"/>
  </documentManagement>
</p:properties>
</file>

<file path=customXml/itemProps1.xml><?xml version="1.0" encoding="utf-8"?>
<ds:datastoreItem xmlns:ds="http://schemas.openxmlformats.org/officeDocument/2006/customXml" ds:itemID="{87C40A45-2579-4000-BB3D-BE1BE44FF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a2459-969f-4946-8fcf-301833776364"/>
    <ds:schemaRef ds:uri="38c1dabd-4694-476c-a724-530fc61d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41695-4E87-4E33-B622-44DB09495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57DAE-B466-4AA2-86C1-389222C902F4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34ba2459-969f-4946-8fcf-301833776364"/>
    <ds:schemaRef ds:uri="38c1dabd-4694-476c-a724-530fc61d4be6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1691</Characters>
  <Application>Microsoft Office Word</Application>
  <DocSecurity>0</DocSecurity>
  <Lines>14</Lines>
  <Paragraphs>3</Paragraphs>
  <ScaleCrop>false</ScaleCrop>
  <Company>ASU / EE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(draft)</dc:title>
  <dc:creator/>
  <cp:lastModifiedBy>Elizabeth Sowell (ECEE Academic Advisor)</cp:lastModifiedBy>
  <cp:revision>8</cp:revision>
  <cp:lastPrinted>2017-10-03T20:47:00Z</cp:lastPrinted>
  <dcterms:created xsi:type="dcterms:W3CDTF">2022-03-04T21:09:00Z</dcterms:created>
  <dcterms:modified xsi:type="dcterms:W3CDTF">2023-04-21T18:15:00Z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0x0101008DA5F034D5AB1D4CA600B4A97A890613</vt:lpwstr>
  </property>
  <property fmtid="{D5CDD505-2E9C-101B-9397-08002B2CF9AE}" pid="3" name="MediaServiceImageTags">
    <vt:lpwstr/>
  </property>
</Properties>
</file>